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 w:rsidRPr="001A38B3">
        <w:rPr>
          <w:rFonts w:eastAsia="Arial Unicode MS"/>
          <w:b/>
          <w:sz w:val="28"/>
          <w:szCs w:val="28"/>
          <w:u w:color="000000"/>
        </w:rPr>
        <w:t>Информация</w:t>
      </w:r>
    </w:p>
    <w:p w:rsidR="00642237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</w:t>
      </w:r>
      <w:r w:rsidRPr="001A38B3">
        <w:rPr>
          <w:rStyle w:val="titlerazdel"/>
          <w:rFonts w:eastAsiaTheme="majorEastAsia"/>
          <w:b/>
          <w:sz w:val="28"/>
          <w:szCs w:val="28"/>
        </w:rPr>
        <w:t xml:space="preserve"> тарифах и плате за коммунальные услуги</w:t>
      </w:r>
    </w:p>
    <w:p w:rsidR="00642237" w:rsidRPr="001A38B3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 w:rsidRPr="001A38B3"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</w:t>
      </w:r>
      <w:r>
        <w:rPr>
          <w:sz w:val="28"/>
          <w:szCs w:val="28"/>
        </w:rPr>
        <w:t>: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>
        <w:rPr>
          <w:sz w:val="28"/>
          <w:szCs w:val="28"/>
        </w:rPr>
        <w:t xml:space="preserve"> к ноябрю 2022 года;</w:t>
      </w:r>
    </w:p>
    <w:p w:rsidR="00642237" w:rsidRPr="001A38B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8" w:history="1">
        <w:r w:rsidRPr="00180877">
          <w:rPr>
            <w:rStyle w:val="a5"/>
            <w:sz w:val="28"/>
            <w:szCs w:val="28"/>
          </w:rPr>
          <w:t>https://admhmao.ru/dokumenty/pravovye-akty-gubernatora/</w:t>
        </w:r>
      </w:hyperlink>
      <w:r>
        <w:rPr>
          <w:sz w:val="28"/>
          <w:szCs w:val="28"/>
        </w:rPr>
        <w:t xml:space="preserve"> предельный уровень роста платы граждан</w:t>
      </w:r>
      <w:r w:rsidRPr="00913047">
        <w:rPr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 w:rsidRPr="001A38B3">
        <w:rPr>
          <w:sz w:val="28"/>
          <w:szCs w:val="28"/>
        </w:rPr>
        <w:t xml:space="preserve">новлен </w:t>
      </w:r>
      <w:r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Pr="001A38B3">
        <w:rPr>
          <w:sz w:val="28"/>
          <w:szCs w:val="28"/>
        </w:rPr>
        <w:t>в размер</w:t>
      </w:r>
      <w:r>
        <w:rPr>
          <w:sz w:val="28"/>
          <w:szCs w:val="28"/>
        </w:rPr>
        <w:t>е: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9%;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t xml:space="preserve">Необходимо отметить, что рост регулируемых тарифов долгое время сдерживался – Правительство РФ в последние 3 года индексировало тарифы </w:t>
      </w:r>
      <w:r w:rsidRPr="009F2F33">
        <w:rPr>
          <w:sz w:val="28"/>
          <w:szCs w:val="28"/>
        </w:rPr>
        <w:lastRenderedPageBreak/>
        <w:t>на коммунальные услуги до 2 раз ниже фактической инфляции, что позволяло контролировать их индексацию, делая ее более плавной и безболезненной для потребителей.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642237" w:rsidRPr="002E6343" w:rsidRDefault="00642237" w:rsidP="006422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lastRenderedPageBreak/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по обращению с твердыми коммунальными отходами для населения городских округов Нефтеюганск, </w:t>
      </w:r>
      <w:proofErr w:type="spellStart"/>
      <w:r w:rsidRPr="009F2F33">
        <w:rPr>
          <w:sz w:val="28"/>
          <w:szCs w:val="28"/>
        </w:rPr>
        <w:t>Нягань</w:t>
      </w:r>
      <w:proofErr w:type="spellEnd"/>
      <w:r w:rsidRPr="009F2F33">
        <w:rPr>
          <w:sz w:val="28"/>
          <w:szCs w:val="28"/>
        </w:rPr>
        <w:t xml:space="preserve">, </w:t>
      </w:r>
      <w:proofErr w:type="spellStart"/>
      <w:r w:rsidRPr="009F2F33">
        <w:rPr>
          <w:sz w:val="28"/>
          <w:szCs w:val="28"/>
        </w:rPr>
        <w:t>Пыть-Ях</w:t>
      </w:r>
      <w:proofErr w:type="spellEnd"/>
      <w:r w:rsidRPr="009F2F33">
        <w:rPr>
          <w:sz w:val="28"/>
          <w:szCs w:val="28"/>
        </w:rPr>
        <w:t xml:space="preserve">, </w:t>
      </w:r>
      <w:proofErr w:type="spellStart"/>
      <w:r w:rsidRPr="009F2F33">
        <w:rPr>
          <w:sz w:val="28"/>
          <w:szCs w:val="28"/>
        </w:rPr>
        <w:t>Урай</w:t>
      </w:r>
      <w:proofErr w:type="spellEnd"/>
      <w:r w:rsidRPr="009F2F33">
        <w:rPr>
          <w:sz w:val="28"/>
          <w:szCs w:val="28"/>
        </w:rPr>
        <w:t xml:space="preserve">, Ханты-Мансийск, </w:t>
      </w:r>
      <w:proofErr w:type="spellStart"/>
      <w:r w:rsidRPr="009F2F33">
        <w:rPr>
          <w:sz w:val="28"/>
          <w:szCs w:val="28"/>
        </w:rPr>
        <w:t>Югорск</w:t>
      </w:r>
      <w:proofErr w:type="spellEnd"/>
      <w:r w:rsidRPr="009F2F33">
        <w:rPr>
          <w:sz w:val="28"/>
          <w:szCs w:val="28"/>
        </w:rPr>
        <w:t xml:space="preserve">, для городских и сельских поселений </w:t>
      </w:r>
      <w:proofErr w:type="spellStart"/>
      <w:r w:rsidRPr="009F2F33">
        <w:rPr>
          <w:sz w:val="28"/>
          <w:szCs w:val="28"/>
        </w:rPr>
        <w:t>Кондинского</w:t>
      </w:r>
      <w:proofErr w:type="spellEnd"/>
      <w:r w:rsidRPr="009F2F33">
        <w:rPr>
          <w:sz w:val="28"/>
          <w:szCs w:val="28"/>
        </w:rPr>
        <w:t xml:space="preserve"> муниципального района, </w:t>
      </w:r>
      <w:proofErr w:type="spellStart"/>
      <w:r w:rsidRPr="009F2F33">
        <w:rPr>
          <w:sz w:val="28"/>
          <w:szCs w:val="28"/>
        </w:rPr>
        <w:t>Нефтеюганского</w:t>
      </w:r>
      <w:proofErr w:type="spellEnd"/>
      <w:r w:rsidRPr="009F2F33">
        <w:rPr>
          <w:sz w:val="28"/>
          <w:szCs w:val="28"/>
        </w:rPr>
        <w:t xml:space="preserve">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</w:t>
      </w:r>
      <w:r w:rsidRPr="009F2F3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>от 24.11.2022 № 93-нп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>
        <w:rPr>
          <w:sz w:val="28"/>
          <w:szCs w:val="28"/>
        </w:rPr>
        <w:t xml:space="preserve"> (на основании п.1 ст.157.1 Жилищного кодекса Российской Федерации, </w:t>
      </w:r>
      <w:r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>
        <w:rPr>
          <w:sz w:val="28"/>
          <w:szCs w:val="28"/>
        </w:rPr>
        <w:t xml:space="preserve"> и постановления Правительства </w:t>
      </w:r>
      <w:r w:rsidRPr="00C32744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от 27.12.2021 № 595-п</w:t>
      </w:r>
      <w:r w:rsidRPr="00C32744">
        <w:t xml:space="preserve"> </w:t>
      </w:r>
      <w:r>
        <w:t>«</w:t>
      </w:r>
      <w:r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>
        <w:rPr>
          <w:sz w:val="28"/>
          <w:szCs w:val="28"/>
        </w:rPr>
        <w:t>– Югры «</w:t>
      </w:r>
      <w:r w:rsidRPr="00C32744">
        <w:rPr>
          <w:sz w:val="28"/>
          <w:szCs w:val="28"/>
        </w:rPr>
        <w:t>Экологическая безопасность</w:t>
      </w:r>
      <w:r>
        <w:rPr>
          <w:sz w:val="28"/>
          <w:szCs w:val="28"/>
        </w:rPr>
        <w:t>»).</w:t>
      </w:r>
    </w:p>
    <w:p w:rsidR="00642237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:rsidR="00642237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1A38B3">
        <w:rPr>
          <w:color w:val="4472C4" w:themeColor="accent1"/>
          <w:sz w:val="28"/>
          <w:szCs w:val="28"/>
        </w:rPr>
        <w:t>(</w:t>
      </w:r>
      <w:hyperlink r:id="rId9" w:history="1">
        <w:r w:rsidRPr="001A38B3">
          <w:rPr>
            <w:color w:val="4472C4" w:themeColor="accent1"/>
            <w:sz w:val="28"/>
            <w:szCs w:val="28"/>
            <w:u w:val="single"/>
          </w:rPr>
          <w:t>http://bptr.eias.admhmao.ru/TariffDecisions?reg=RU.5.86</w:t>
        </w:r>
      </w:hyperlink>
      <w:r w:rsidRPr="001A38B3">
        <w:rPr>
          <w:color w:val="4472C4" w:themeColor="accent1"/>
          <w:sz w:val="28"/>
          <w:szCs w:val="28"/>
        </w:rPr>
        <w:t>)</w:t>
      </w:r>
      <w:r w:rsidRPr="001A38B3">
        <w:rPr>
          <w:rFonts w:eastAsia="Calibri"/>
          <w:color w:val="4472C4" w:themeColor="accent1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10" w:history="1">
        <w:r w:rsidRPr="001A38B3">
          <w:rPr>
            <w:rStyle w:val="a5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 xml:space="preserve">установлена программа </w:t>
      </w:r>
      <w:r w:rsidRPr="00677717">
        <w:rPr>
          <w:rFonts w:eastAsia="Arial Unicode MS"/>
          <w:sz w:val="28"/>
          <w:szCs w:val="28"/>
        </w:rPr>
        <w:lastRenderedPageBreak/>
        <w:t>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 (</w:t>
      </w:r>
      <w:hyperlink r:id="rId11" w:history="1">
        <w:r w:rsidRPr="00667EE1">
          <w:rPr>
            <w:rStyle w:val="a5"/>
            <w:rFonts w:eastAsia="Arial Unicode MS"/>
            <w:sz w:val="28"/>
            <w:szCs w:val="28"/>
          </w:rPr>
          <w:t>https://www.yugra-ecology.ru/calculator</w:t>
        </w:r>
      </w:hyperlink>
      <w:r w:rsidRPr="00667EE1">
        <w:rPr>
          <w:rFonts w:eastAsia="Arial Unicode MS"/>
          <w:sz w:val="28"/>
          <w:szCs w:val="28"/>
        </w:rPr>
        <w:t>).</w:t>
      </w: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1A38B3">
          <w:rPr>
            <w:rStyle w:val="a5"/>
            <w:sz w:val="28"/>
            <w:szCs w:val="28"/>
          </w:rPr>
          <w:t>http://www.jsn.admhmao.ru/</w:t>
        </w:r>
      </w:hyperlink>
    </w:p>
    <w:p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Pr="00B91103">
        <w:rPr>
          <w:rFonts w:eastAsia="Calibri"/>
          <w:sz w:val="28"/>
          <w:szCs w:val="28"/>
        </w:rPr>
        <w:t>Департамент строительства и жилищно-коммунального комплекса</w:t>
      </w:r>
      <w:r>
        <w:rPr>
          <w:rFonts w:eastAsia="Calibri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 xml:space="preserve">Ханты-Мансийского автономного округа – Югры, сайт: </w:t>
      </w:r>
      <w:hyperlink r:id="rId13" w:history="1">
        <w:r w:rsidRPr="001A38B3">
          <w:rPr>
            <w:rStyle w:val="a5"/>
            <w:rFonts w:eastAsia="Calibri"/>
            <w:color w:val="auto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 </w:t>
      </w:r>
      <w:hyperlink r:id="rId14" w:history="1">
        <w:r w:rsidRPr="001A38B3">
          <w:rPr>
            <w:rStyle w:val="a5"/>
            <w:sz w:val="28"/>
            <w:szCs w:val="28"/>
          </w:rPr>
          <w:t>https://depprom.admhmao.ru/</w:t>
        </w:r>
      </w:hyperlink>
      <w:r w:rsidRPr="001A38B3">
        <w:rPr>
          <w:sz w:val="28"/>
          <w:szCs w:val="28"/>
        </w:rPr>
        <w:t>.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jc w:val="right"/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093375" w:rsidRDefault="00093375" w:rsidP="00B45F7C">
      <w:pPr>
        <w:pStyle w:val="a9"/>
        <w:jc w:val="right"/>
      </w:pPr>
      <w:bookmarkStart w:id="0" w:name="_GoBack"/>
      <w:bookmarkEnd w:id="0"/>
    </w:p>
    <w:p w:rsidR="00F80D22" w:rsidRDefault="00F80D22" w:rsidP="00F80D22">
      <w:pPr>
        <w:pStyle w:val="a9"/>
      </w:pPr>
    </w:p>
    <w:sectPr w:rsidR="00F80D22" w:rsidSect="00C907C0">
      <w:headerReference w:type="default" r:id="rId15"/>
      <w:headerReference w:type="first" r:id="rId16"/>
      <w:footerReference w:type="first" r:id="rId17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B0" w:rsidRDefault="00F921B0" w:rsidP="008D36FA">
      <w:r>
        <w:separator/>
      </w:r>
    </w:p>
  </w:endnote>
  <w:endnote w:type="continuationSeparator" w:id="0">
    <w:p w:rsidR="00F921B0" w:rsidRDefault="00F921B0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B0" w:rsidRDefault="00F921B0" w:rsidP="008D36FA">
      <w:r>
        <w:separator/>
      </w:r>
    </w:p>
  </w:footnote>
  <w:footnote w:type="continuationSeparator" w:id="0">
    <w:p w:rsidR="00F921B0" w:rsidRDefault="00F921B0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76298"/>
      <w:docPartObj>
        <w:docPartGallery w:val="Page Numbers (Top of Page)"/>
        <w:docPartUnique/>
      </w:docPartObj>
    </w:sdtPr>
    <w:sdtEndPr/>
    <w:sdtContent>
      <w:p w:rsidR="00440EF8" w:rsidRDefault="00440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E93">
          <w:rPr>
            <w:noProof/>
          </w:rPr>
          <w:t>3</w:t>
        </w:r>
        <w:r>
          <w:fldChar w:fldCharType="end"/>
        </w:r>
      </w:p>
    </w:sdtContent>
  </w:sdt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45B5D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44EE2"/>
    <w:rsid w:val="00174861"/>
    <w:rsid w:val="001802C0"/>
    <w:rsid w:val="001B181E"/>
    <w:rsid w:val="001C14C9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A638B"/>
    <w:rsid w:val="002D2F79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84DFE"/>
    <w:rsid w:val="0039212D"/>
    <w:rsid w:val="003C2B44"/>
    <w:rsid w:val="003C38FB"/>
    <w:rsid w:val="003F2811"/>
    <w:rsid w:val="00434E93"/>
    <w:rsid w:val="00440EF8"/>
    <w:rsid w:val="00443D9A"/>
    <w:rsid w:val="00457B7E"/>
    <w:rsid w:val="00486D5D"/>
    <w:rsid w:val="00487BF6"/>
    <w:rsid w:val="004D5373"/>
    <w:rsid w:val="005025FD"/>
    <w:rsid w:val="00512812"/>
    <w:rsid w:val="00523CBD"/>
    <w:rsid w:val="00524E88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27000"/>
    <w:rsid w:val="006363BE"/>
    <w:rsid w:val="0063696B"/>
    <w:rsid w:val="00642237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416E"/>
    <w:rsid w:val="00A26C03"/>
    <w:rsid w:val="00A32D5B"/>
    <w:rsid w:val="00A6511D"/>
    <w:rsid w:val="00A6593B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02F3"/>
    <w:rsid w:val="00B71470"/>
    <w:rsid w:val="00B71BD0"/>
    <w:rsid w:val="00B7735D"/>
    <w:rsid w:val="00B9544D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C4C25"/>
    <w:rsid w:val="00DC4DCE"/>
    <w:rsid w:val="00DD4222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80D22"/>
    <w:rsid w:val="00F83F00"/>
    <w:rsid w:val="00F858F5"/>
    <w:rsid w:val="00F921B0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www.ds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n.admhma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69B6-7971-4919-8CF9-2D79754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7095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Татьяна Александрова</cp:lastModifiedBy>
  <cp:revision>7</cp:revision>
  <cp:lastPrinted>2022-12-06T04:09:00Z</cp:lastPrinted>
  <dcterms:created xsi:type="dcterms:W3CDTF">2022-12-08T04:15:00Z</dcterms:created>
  <dcterms:modified xsi:type="dcterms:W3CDTF">2022-12-08T11:08:00Z</dcterms:modified>
</cp:coreProperties>
</file>